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 w:rsidR="004C541E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4C541E">
        <w:rPr>
          <w:rFonts w:eastAsia="標楷體" w:cs="Arial" w:hint="eastAsia"/>
        </w:rPr>
        <w:t>04</w:t>
      </w:r>
      <w:r>
        <w:rPr>
          <w:rFonts w:eastAsia="標楷體" w:cs="Arial" w:hint="eastAsia"/>
        </w:rPr>
        <w:t>月</w:t>
      </w:r>
      <w:r w:rsidR="004C541E">
        <w:rPr>
          <w:rFonts w:eastAsia="標楷體" w:cs="Arial" w:hint="eastAsia"/>
        </w:rPr>
        <w:t>14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7"/>
        <w:gridCol w:w="1275"/>
        <w:gridCol w:w="2834"/>
        <w:gridCol w:w="1842"/>
        <w:gridCol w:w="3695"/>
      </w:tblGrid>
      <w:tr w:rsidR="00174C24" w:rsidRPr="006054DC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174C24" w:rsidRPr="000D1DAC" w:rsidRDefault="008666A3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hint="eastAsia"/>
                <w:kern w:val="0"/>
              </w:rPr>
              <w:t>豆府股份有限公司</w:t>
            </w:r>
          </w:p>
        </w:tc>
      </w:tr>
      <w:tr w:rsidR="00174C24" w:rsidRPr="006054DC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:rsidR="00174C24" w:rsidRPr="006054DC" w:rsidRDefault="004C541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28841757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:rsidR="00174C24" w:rsidRPr="006054DC" w:rsidRDefault="008666A3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B741F">
              <w:rPr>
                <w:rFonts w:ascii="標楷體" w:eastAsia="標楷體" w:hAnsi="標楷體" w:cs="Calibri" w:hint="eastAsia"/>
                <w:color w:val="000000"/>
              </w:rPr>
              <w:t>餐飲業</w:t>
            </w:r>
          </w:p>
        </w:tc>
      </w:tr>
      <w:tr w:rsidR="00174C24" w:rsidRPr="006054DC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:rsidR="00174C24" w:rsidRPr="006054DC" w:rsidRDefault="004C541E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□男：名         □女：名總計：</w:t>
            </w:r>
            <w:r w:rsidR="008666A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3000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:rsidR="008666A3" w:rsidRPr="008666A3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 w:rsidRPr="008666A3">
              <w:rPr>
                <w:rFonts w:ascii="標楷體" w:eastAsia="標楷體" w:hAnsi="標楷體" w:hint="eastAsia"/>
              </w:rPr>
              <w:t>自2008年創立以來，我們用無限的熱情與專業提供顧客最美味、高品質的料理，以韓式料理起家的豆府餐飲集團，承襲正宗韓式料理精髓與道地烹調手法，發展出不同類型韓式料理。而我們並未就此滿足停下腳步，為提供給顧客最多元化的美食饗宴，我們開發出不同型態的餐飲類型與口味，目前旗下有八大品牌，包含全台最大韓式料理第一品牌的【涓豆腐】、【北村豆腐家】、【韓姜熙的小廚房】、【飛機河粉】、【姜滿堂】、【帕泰家】、【阿達師五星麵舖】、【樂麵屋】，全台超過90間直營門市，現已成為台灣最大韓式料理連鎖餐飲集團，並成功的將市場版圖跨及海外，持續往國際舞台拓展。</w:t>
            </w:r>
          </w:p>
          <w:p w:rsidR="008666A3" w:rsidRPr="008666A3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【涓豆腐 】全台第一精緻韓式料理主題餐廳</w:t>
            </w: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【北村豆腐家】史上最強韓式豆腐煲專門店</w:t>
            </w: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【韓姜熙的小廚房】全台第一家精緻韓國定食專門店</w:t>
            </w: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【飛機河粉】百年越南河粉品牌</w:t>
            </w: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【姜滿堂】正宗韓國直火燒肉專門店</w:t>
            </w:r>
          </w:p>
          <w:p w:rsidR="008666A3" w:rsidRPr="001B741F" w:rsidRDefault="008666A3" w:rsidP="008666A3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【帕泰家】連續六年榮獲米其林必比登推薦的「Baan Phadthai」海外首店</w:t>
            </w:r>
          </w:p>
          <w:p w:rsidR="008666A3" w:rsidRDefault="008666A3" w:rsidP="008666A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hint="eastAsia"/>
              </w:rPr>
            </w:pPr>
            <w:r w:rsidRPr="001B741F">
              <w:rPr>
                <w:rFonts w:ascii="標楷體" w:eastAsia="標楷體" w:hAnsi="標楷體" w:hint="eastAsia"/>
              </w:rPr>
              <w:t>【阿達師五星麵舖】一人獨享的五星麻辣味</w:t>
            </w:r>
          </w:p>
          <w:p w:rsidR="00174C24" w:rsidRPr="006054DC" w:rsidRDefault="008666A3" w:rsidP="008666A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8666A3">
              <w:rPr>
                <w:rFonts w:ascii="標楷體" w:eastAsia="標楷體" w:hAnsi="標楷體" w:hint="eastAsia"/>
              </w:rPr>
              <w:t>【樂麵屋】純日式口味拉麵</w:t>
            </w:r>
            <w:r w:rsidRPr="001B741F">
              <w:rPr>
                <w:rFonts w:ascii="標楷體" w:eastAsia="標楷體" w:hAnsi="標楷體" w:hint="eastAsia"/>
              </w:rPr>
              <w:br/>
              <w:t>網址:</w:t>
            </w:r>
            <w:r w:rsidRPr="001B741F">
              <w:rPr>
                <w:rFonts w:ascii="標楷體" w:eastAsia="標楷體" w:hAnsi="標楷體"/>
              </w:rPr>
              <w:t xml:space="preserve"> https://www.tofuglobal.com/tw/Home.html</w:t>
            </w:r>
          </w:p>
        </w:tc>
      </w:tr>
      <w:tr w:rsidR="00174C24" w:rsidRPr="006054DC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(可複填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:rsidR="00174C24" w:rsidRPr="006054DC" w:rsidRDefault="00F932F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B741F">
              <w:rPr>
                <w:rFonts w:ascii="標楷體" w:eastAsia="標楷體" w:hAnsi="標楷體" w:cs="新細明體"/>
                <w:kern w:val="0"/>
              </w:rPr>
              <w:t>雙北</w:t>
            </w:r>
            <w:r w:rsidR="00A83CC4">
              <w:rPr>
                <w:rFonts w:ascii="標楷體" w:eastAsia="標楷體" w:hAnsi="標楷體" w:cs="新細明體" w:hint="eastAsia"/>
                <w:kern w:val="0"/>
              </w:rPr>
              <w:t>/桃園</w:t>
            </w:r>
            <w:r w:rsidRPr="001B741F">
              <w:rPr>
                <w:rFonts w:ascii="標楷體" w:eastAsia="標楷體" w:hAnsi="標楷體" w:cs="新細明體"/>
                <w:kern w:val="0"/>
              </w:rPr>
              <w:t>各門店</w:t>
            </w:r>
          </w:p>
        </w:tc>
      </w:tr>
      <w:tr w:rsidR="00F932F8" w:rsidRPr="006054DC" w:rsidTr="00F932F8">
        <w:trPr>
          <w:trHeight w:val="429"/>
          <w:jc w:val="center"/>
        </w:trPr>
        <w:tc>
          <w:tcPr>
            <w:tcW w:w="235" w:type="pct"/>
            <w:vMerge w:val="restart"/>
            <w:shd w:val="clear" w:color="auto" w:fill="auto"/>
            <w:noWrap/>
            <w:vAlign w:val="center"/>
          </w:tcPr>
          <w:p w:rsidR="00F932F8" w:rsidRPr="006054DC" w:rsidRDefault="00F932F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:rsidR="00F932F8" w:rsidRPr="00CD1FAE" w:rsidRDefault="00F932F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lastRenderedPageBreak/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:rsidR="00F932F8" w:rsidRPr="001B741F" w:rsidRDefault="00F932F8" w:rsidP="001D6CAA">
            <w:pPr>
              <w:pStyle w:val="Web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王雅琳/人資部</w:t>
            </w:r>
          </w:p>
        </w:tc>
      </w:tr>
      <w:tr w:rsidR="00F932F8" w:rsidRPr="006054DC" w:rsidTr="00F932F8">
        <w:trPr>
          <w:trHeight w:val="427"/>
          <w:jc w:val="center"/>
        </w:trPr>
        <w:tc>
          <w:tcPr>
            <w:tcW w:w="235" w:type="pct"/>
            <w:vMerge/>
            <w:shd w:val="clear" w:color="auto" w:fill="auto"/>
            <w:noWrap/>
            <w:vAlign w:val="center"/>
          </w:tcPr>
          <w:p w:rsidR="00F932F8" w:rsidRPr="006054DC" w:rsidRDefault="00F932F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:rsidR="00F932F8" w:rsidRPr="00CD1FAE" w:rsidRDefault="00F932F8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:rsidR="00F932F8" w:rsidRPr="001B741F" w:rsidRDefault="00F932F8" w:rsidP="001D6CAA">
            <w:pPr>
              <w:pStyle w:val="Web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(02)2581-3818*259</w:t>
            </w:r>
          </w:p>
        </w:tc>
      </w:tr>
      <w:tr w:rsidR="00F932F8" w:rsidRPr="006054DC" w:rsidTr="00F932F8">
        <w:trPr>
          <w:trHeight w:val="427"/>
          <w:jc w:val="center"/>
        </w:trPr>
        <w:tc>
          <w:tcPr>
            <w:tcW w:w="235" w:type="pct"/>
            <w:vMerge/>
            <w:shd w:val="clear" w:color="auto" w:fill="auto"/>
            <w:noWrap/>
            <w:vAlign w:val="center"/>
          </w:tcPr>
          <w:p w:rsidR="00F932F8" w:rsidRPr="006054DC" w:rsidRDefault="00F932F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:rsidR="00F932F8" w:rsidRPr="00CD1FAE" w:rsidRDefault="00F932F8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:rsidR="00F932F8" w:rsidRPr="001B741F" w:rsidRDefault="00F932F8" w:rsidP="001D6CA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(02)2581-3918</w:t>
            </w:r>
          </w:p>
        </w:tc>
      </w:tr>
      <w:tr w:rsidR="00F932F8" w:rsidRPr="006054DC" w:rsidTr="00F932F8">
        <w:trPr>
          <w:trHeight w:val="427"/>
          <w:jc w:val="center"/>
        </w:trPr>
        <w:tc>
          <w:tcPr>
            <w:tcW w:w="235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:rsidR="00F932F8" w:rsidRPr="006054DC" w:rsidRDefault="00F932F8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:rsidR="00F932F8" w:rsidRPr="00CD1FAE" w:rsidRDefault="00F932F8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932F8" w:rsidRPr="001B741F" w:rsidRDefault="00F932F8" w:rsidP="001D6CAA">
            <w:pPr>
              <w:pStyle w:val="Web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  <w:color w:val="000000"/>
              </w:rPr>
              <w:t xml:space="preserve">tfrg.karina.wang@gmail.com </w:t>
            </w:r>
          </w:p>
        </w:tc>
      </w:tr>
    </w:tbl>
    <w:p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91"/>
        <w:gridCol w:w="8232"/>
      </w:tblGrid>
      <w:tr w:rsidR="00535347" w:rsidRPr="006054DC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5347" w:rsidRPr="006054DC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1.實習職缺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 w:rsidR="00A83CC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535347" w:rsidRPr="006054DC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Pr="006054DC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1B741F" w:rsidRDefault="00535347" w:rsidP="00535347">
            <w:pPr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1B741F">
              <w:rPr>
                <w:rFonts w:ascii="標楷體" w:eastAsia="標楷體" w:hAnsi="標楷體" w:cs="Calibri" w:hint="eastAsia"/>
                <w:color w:val="000000"/>
              </w:rPr>
              <w:t>外場餐飲服務實習生</w:t>
            </w:r>
          </w:p>
        </w:tc>
      </w:tr>
      <w:tr w:rsidR="00535347" w:rsidRPr="006054DC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Pr="006054DC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1B741F" w:rsidRDefault="00535347" w:rsidP="0053534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1. 負責客人帶位、介紹餐點、點餐、桌邊服務、送餐等工作。</w:t>
            </w:r>
          </w:p>
          <w:p w:rsidR="00535347" w:rsidRPr="001B741F" w:rsidRDefault="00535347" w:rsidP="0053534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2. 於客人用餐完畢後，負責收拾碗盤與清理環境。</w:t>
            </w:r>
          </w:p>
          <w:p w:rsidR="00535347" w:rsidRPr="001B741F" w:rsidRDefault="00535347" w:rsidP="0053534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3. 進行吧台工作站簡易餐飲之料理，如：調配飲料、甜點製作等。</w:t>
            </w:r>
          </w:p>
        </w:tc>
      </w:tr>
      <w:tr w:rsidR="00535347" w:rsidRPr="006054DC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Pr="006054DC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1B741F" w:rsidRDefault="00535347" w:rsidP="0053534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不拘</w:t>
            </w:r>
          </w:p>
        </w:tc>
      </w:tr>
      <w:tr w:rsidR="00535347" w:rsidRPr="006054DC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5020EB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1B741F" w:rsidRDefault="00535347" w:rsidP="00535347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 xml:space="preserve">提供待遇：□不支薪　</w:t>
            </w:r>
          </w:p>
          <w:p w:rsidR="00535347" w:rsidRPr="001B741F" w:rsidRDefault="00535347" w:rsidP="0053534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 xml:space="preserve"> □時薪：元■月薪</w:t>
            </w:r>
            <w:r>
              <w:rPr>
                <w:rFonts w:ascii="標楷體" w:eastAsia="標楷體" w:hAnsi="標楷體" w:hint="eastAsia"/>
              </w:rPr>
              <w:t>35,5</w:t>
            </w:r>
            <w:r w:rsidRPr="001B741F">
              <w:rPr>
                <w:rFonts w:ascii="標楷體" w:eastAsia="標楷體" w:hAnsi="標楷體" w:hint="eastAsia"/>
              </w:rPr>
              <w:t>00~39,100元</w:t>
            </w:r>
            <w:r w:rsidRPr="001B741F">
              <w:rPr>
                <w:rFonts w:ascii="標楷體" w:eastAsia="標楷體" w:hAnsi="標楷體"/>
              </w:rPr>
              <w:br/>
            </w:r>
            <w:r w:rsidRPr="001B741F">
              <w:rPr>
                <w:rFonts w:ascii="標楷體" w:eastAsia="標楷體" w:hAnsi="標楷體" w:hint="eastAsia"/>
              </w:rPr>
              <w:t>(提供免費員工供餐點數全月3000</w:t>
            </w:r>
            <w:r w:rsidR="00A83CC4">
              <w:rPr>
                <w:rFonts w:ascii="標楷體" w:eastAsia="標楷體" w:hAnsi="標楷體" w:hint="eastAsia"/>
              </w:rPr>
              <w:t>點</w:t>
            </w:r>
            <w:r w:rsidRPr="001B741F">
              <w:rPr>
                <w:rFonts w:ascii="標楷體" w:eastAsia="標楷體" w:hAnsi="標楷體" w:hint="eastAsia"/>
              </w:rPr>
              <w:t>(按天數比例計算)</w:t>
            </w:r>
          </w:p>
          <w:p w:rsidR="00535347" w:rsidRPr="001B741F" w:rsidRDefault="00535347" w:rsidP="0053534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□工作津貼　其他</w:t>
            </w:r>
          </w:p>
          <w:p w:rsidR="00535347" w:rsidRPr="001B741F" w:rsidRDefault="00535347" w:rsidP="00535347">
            <w:pPr>
              <w:spacing w:line="0" w:lineRule="atLeast"/>
              <w:ind w:left="108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實習方式：□暑假  ■學期    ■學年</w:t>
            </w:r>
          </w:p>
          <w:p w:rsidR="00535347" w:rsidRPr="001B741F" w:rsidRDefault="00535347" w:rsidP="0053534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hint="eastAsia"/>
              </w:rPr>
              <w:t>勞、健保：■勞保  ■健保    ■勞退提撥</w:t>
            </w:r>
          </w:p>
        </w:tc>
      </w:tr>
      <w:tr w:rsidR="00535347" w:rsidRPr="006054DC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35347" w:rsidRPr="005020EB" w:rsidRDefault="00535347" w:rsidP="00A83CC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A83CC4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535347" w:rsidRPr="006054DC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35347" w:rsidRPr="001B741F" w:rsidRDefault="00535347" w:rsidP="00535347">
            <w:pPr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1B741F">
              <w:rPr>
                <w:rFonts w:ascii="標楷體" w:eastAsia="標楷體" w:hAnsi="標楷體" w:cs="Calibri" w:hint="eastAsia"/>
                <w:color w:val="000000"/>
              </w:rPr>
              <w:t>內場料理廚務實習生</w:t>
            </w:r>
          </w:p>
        </w:tc>
      </w:tr>
      <w:tr w:rsidR="00535347" w:rsidRPr="006054DC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35347" w:rsidRPr="001B741F" w:rsidRDefault="00535347" w:rsidP="00535347">
            <w:pPr>
              <w:widowControl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1B741F">
              <w:rPr>
                <w:rFonts w:ascii="標楷體" w:eastAsia="標楷體" w:hAnsi="標楷體" w:cs="Calibri" w:hint="eastAsia"/>
                <w:color w:val="000000"/>
              </w:rPr>
              <w:t xml:space="preserve">1.負責洗、剝、削、切各種食材，以完成烹飪的前置工作。 </w:t>
            </w:r>
            <w:r w:rsidRPr="001B741F">
              <w:rPr>
                <w:rFonts w:ascii="標楷體" w:eastAsia="標楷體" w:hAnsi="標楷體" w:cs="Calibri" w:hint="eastAsia"/>
                <w:color w:val="000000"/>
              </w:rPr>
              <w:br/>
              <w:t xml:space="preserve">2.測量食材的容量與重量。 </w:t>
            </w:r>
            <w:r w:rsidRPr="001B741F">
              <w:rPr>
                <w:rFonts w:ascii="標楷體" w:eastAsia="標楷體" w:hAnsi="標楷體" w:cs="Calibri" w:hint="eastAsia"/>
                <w:color w:val="000000"/>
              </w:rPr>
              <w:br/>
              <w:t xml:space="preserve">3.依照客人的點單，準備不同菜色所需要的食材。 </w:t>
            </w:r>
            <w:r w:rsidRPr="001B741F">
              <w:rPr>
                <w:rFonts w:ascii="標楷體" w:eastAsia="標楷體" w:hAnsi="標楷體" w:cs="Calibri" w:hint="eastAsia"/>
                <w:color w:val="000000"/>
              </w:rPr>
              <w:br/>
              <w:t>4.於出菜時負責菜餚擺盤或調整份量之工作。</w:t>
            </w:r>
          </w:p>
        </w:tc>
      </w:tr>
      <w:tr w:rsidR="00535347" w:rsidRPr="006054DC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347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35347" w:rsidRPr="001B741F" w:rsidRDefault="00535347" w:rsidP="0053534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cs="新細明體" w:hint="eastAsia"/>
                <w:kern w:val="0"/>
              </w:rPr>
              <w:t>不拘</w:t>
            </w:r>
          </w:p>
        </w:tc>
      </w:tr>
      <w:tr w:rsidR="00535347" w:rsidRPr="006054DC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:rsidR="00535347" w:rsidRPr="005020EB" w:rsidRDefault="00535347" w:rsidP="0053534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5347" w:rsidRPr="001B741F" w:rsidRDefault="00535347" w:rsidP="00535347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 xml:space="preserve">提供待遇：□不支薪　</w:t>
            </w:r>
          </w:p>
          <w:p w:rsidR="00535347" w:rsidRPr="001B741F" w:rsidRDefault="00535347" w:rsidP="0053534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 xml:space="preserve"> □時薪：元■月薪</w:t>
            </w:r>
            <w:r>
              <w:rPr>
                <w:rFonts w:ascii="標楷體" w:eastAsia="標楷體" w:hAnsi="標楷體" w:hint="eastAsia"/>
              </w:rPr>
              <w:t>35,5</w:t>
            </w:r>
            <w:r w:rsidRPr="001B741F">
              <w:rPr>
                <w:rFonts w:ascii="標楷體" w:eastAsia="標楷體" w:hAnsi="標楷體" w:hint="eastAsia"/>
              </w:rPr>
              <w:t>00~39,100元</w:t>
            </w:r>
            <w:r w:rsidRPr="001B741F">
              <w:rPr>
                <w:rFonts w:ascii="標楷體" w:eastAsia="標楷體" w:hAnsi="標楷體"/>
              </w:rPr>
              <w:br/>
            </w:r>
            <w:r w:rsidRPr="001B741F">
              <w:rPr>
                <w:rFonts w:ascii="標楷體" w:eastAsia="標楷體" w:hAnsi="標楷體" w:hint="eastAsia"/>
              </w:rPr>
              <w:t>(提供免費員工供餐點數全月3000</w:t>
            </w:r>
            <w:r w:rsidR="00A83CC4">
              <w:rPr>
                <w:rFonts w:ascii="標楷體" w:eastAsia="標楷體" w:hAnsi="標楷體" w:hint="eastAsia"/>
              </w:rPr>
              <w:t>點</w:t>
            </w:r>
            <w:r w:rsidRPr="001B741F">
              <w:rPr>
                <w:rFonts w:ascii="標楷體" w:eastAsia="標楷體" w:hAnsi="標楷體" w:hint="eastAsia"/>
              </w:rPr>
              <w:t>(按天數比例計算)</w:t>
            </w:r>
          </w:p>
          <w:p w:rsidR="00535347" w:rsidRPr="001B741F" w:rsidRDefault="00535347" w:rsidP="00535347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□工作津貼　其他</w:t>
            </w:r>
          </w:p>
          <w:p w:rsidR="00535347" w:rsidRPr="001B741F" w:rsidRDefault="00535347" w:rsidP="00535347">
            <w:pPr>
              <w:spacing w:line="0" w:lineRule="atLeast"/>
              <w:ind w:left="108" w:hangingChars="45" w:hanging="108"/>
              <w:jc w:val="both"/>
              <w:rPr>
                <w:rFonts w:ascii="標楷體" w:eastAsia="標楷體" w:hAnsi="標楷體"/>
              </w:rPr>
            </w:pPr>
            <w:r w:rsidRPr="001B741F">
              <w:rPr>
                <w:rFonts w:ascii="標楷體" w:eastAsia="標楷體" w:hAnsi="標楷體" w:hint="eastAsia"/>
              </w:rPr>
              <w:t>實習方式：□暑假  ■學期    ■學年</w:t>
            </w:r>
          </w:p>
          <w:p w:rsidR="00535347" w:rsidRPr="001B741F" w:rsidRDefault="00535347" w:rsidP="0053534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B741F">
              <w:rPr>
                <w:rFonts w:ascii="標楷體" w:eastAsia="標楷體" w:hAnsi="標楷體" w:hint="eastAsia"/>
              </w:rPr>
              <w:t>勞、健保：■勞保  ■健保    ■勞退提撥</w:t>
            </w:r>
          </w:p>
        </w:tc>
      </w:tr>
      <w:tr w:rsidR="006C7799" w:rsidRPr="006054DC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:rsidR="00F70371" w:rsidRPr="00174C24" w:rsidRDefault="00F70371" w:rsidP="004A0D75">
      <w:pPr>
        <w:spacing w:beforeLines="5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AA" w:rsidRDefault="00D754AA" w:rsidP="00174C24">
      <w:r>
        <w:separator/>
      </w:r>
    </w:p>
  </w:endnote>
  <w:endnote w:type="continuationSeparator" w:id="1">
    <w:p w:rsidR="00D754AA" w:rsidRDefault="00D754AA" w:rsidP="0017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AA" w:rsidRDefault="00D754AA" w:rsidP="00174C24">
      <w:r>
        <w:separator/>
      </w:r>
    </w:p>
  </w:footnote>
  <w:footnote w:type="continuationSeparator" w:id="1">
    <w:p w:rsidR="00D754AA" w:rsidRDefault="00D754AA" w:rsidP="00174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C24"/>
    <w:rsid w:val="00122D99"/>
    <w:rsid w:val="0015398B"/>
    <w:rsid w:val="00174C24"/>
    <w:rsid w:val="003B12DA"/>
    <w:rsid w:val="0047571B"/>
    <w:rsid w:val="0048085B"/>
    <w:rsid w:val="004A0D75"/>
    <w:rsid w:val="004C541E"/>
    <w:rsid w:val="005020EB"/>
    <w:rsid w:val="00535347"/>
    <w:rsid w:val="00596DCF"/>
    <w:rsid w:val="006C7799"/>
    <w:rsid w:val="00790462"/>
    <w:rsid w:val="008666A3"/>
    <w:rsid w:val="009C5ECE"/>
    <w:rsid w:val="00A67225"/>
    <w:rsid w:val="00A83CB2"/>
    <w:rsid w:val="00A83CC4"/>
    <w:rsid w:val="00AB44EC"/>
    <w:rsid w:val="00B65300"/>
    <w:rsid w:val="00C03EA5"/>
    <w:rsid w:val="00CC6151"/>
    <w:rsid w:val="00CD1FAE"/>
    <w:rsid w:val="00D754AA"/>
    <w:rsid w:val="00E05269"/>
    <w:rsid w:val="00F70371"/>
    <w:rsid w:val="00F81EA5"/>
    <w:rsid w:val="00F93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paragraph" w:styleId="Web">
    <w:name w:val="Normal (Web)"/>
    <w:basedOn w:val="a"/>
    <w:uiPriority w:val="99"/>
    <w:unhideWhenUsed/>
    <w:rsid w:val="00F932F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dcterms:created xsi:type="dcterms:W3CDTF">2019-01-11T02:09:00Z</dcterms:created>
  <dcterms:modified xsi:type="dcterms:W3CDTF">2026-04-14T01:50:00Z</dcterms:modified>
</cp:coreProperties>
</file>